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游ゴシック" w:hAnsi="游ゴシック" w:eastAsia="游ゴシック"/>
          <w:b/>
          <w:sz w:val="36"/>
        </w:rPr>
        <w:t>雇用契約書（兼 労働条件通知書）</w:t>
      </w:r>
    </w:p>
    <w:p>
      <w:pPr>
        <w:jc w:val="center"/>
      </w:pPr>
      <w:r>
        <w:rPr>
          <w:sz w:val="19"/>
        </w:rPr>
        <w:t>美容室向け雛形 v1（厚生労働省モデル労働条件通知書〈一般労働者用；常用〉令和6年4月改正対応版をもとに作成）</w:t>
      </w:r>
    </w:p>
    <w:tbl>
      <w:tblPr>
        <w:tblStyle w:val="TableGrid"/>
        <w:tblW w:type="auto" w:w="0"/>
        <w:tblLook w:firstColumn="1" w:firstRow="1" w:lastColumn="0" w:lastRow="0" w:noHBand="0" w:noVBand="1" w:val="04A0"/>
      </w:tblPr>
      <w:tblGrid>
        <w:gridCol w:w="10200"/>
      </w:tblGrid>
      <w:tr>
        <w:tc>
          <w:tcPr>
            <w:tcW w:type="dxa" w:w="10200"/>
            <w:shd w:val="clear" w:color="auto" w:fill="FFF6DC"/>
          </w:tcPr>
          <w:p>
            <w:r>
              <w:rPr>
                <w:b/>
              </w:rPr>
              <w:t>この雛形は一般的な形です。使う前に社会保険労務士・弁護士に確認してください。2026年10月時点の法令にもとづいています。</w:t>
            </w:r>
          </w:p>
          <w:p>
            <w:r>
              <w:t>★印＝法律で書面にして渡すことが義務の項目（労働基準法第15条・施行規則第5条）。空欄にしない。</w:t>
            </w:r>
          </w:p>
          <w:p>
            <w:r>
              <w:t>□ は当てはまる方に✓、（　）は書き込む。2通作り、店と本人が1通ずつ保管する。</w:t>
            </w:r>
          </w:p>
        </w:tc>
      </w:tr>
    </w:tbl>
    <w:p/>
    <w:p>
      <w:r>
        <w:rPr>
          <w:b w:val="0"/>
        </w:rPr>
        <w:t>（店名・会社名）　　　　　　　　　　（以下「甲」という）と、（氏名）　　　　　　　　　　（以下「乙」という）は、次のとおり雇用契約を結ぶ。この契約書は労働基準法第15条にもとづく労働条件通知書を兼ねる。</w:t>
      </w:r>
    </w:p>
    <w:p/>
    <w:tbl>
      <w:tblPr>
        <w:tblStyle w:val="TableGrid"/>
        <w:tblW w:type="auto" w:w="0"/>
        <w:jc w:val="center"/>
        <w:tblLook w:firstColumn="1" w:firstRow="1" w:lastColumn="0" w:lastRow="0" w:noHBand="0" w:noVBand="1" w:val="04A0"/>
      </w:tblPr>
      <w:tblGrid>
        <w:gridCol w:w="5100"/>
        <w:gridCol w:w="5100"/>
      </w:tblGrid>
      <w:tr>
        <w:tc>
          <w:tcPr>
            <w:tcW w:type="dxa" w:w="2154"/>
            <w:shd w:val="clear" w:color="auto" w:fill="DDE7E1"/>
          </w:tcPr>
          <w:p>
            <w:r/>
            <w:r>
              <w:rPr>
                <w:b/>
              </w:rPr>
              <w:t>項目</w:t>
            </w:r>
          </w:p>
        </w:tc>
        <w:tc>
          <w:tcPr>
            <w:tcW w:type="dxa" w:w="7370"/>
            <w:shd w:val="clear" w:color="auto" w:fill="DDE7E1"/>
          </w:tcPr>
          <w:p>
            <w:r/>
            <w:r>
              <w:rPr>
                <w:b/>
              </w:rPr>
              <w:t>内容</w:t>
            </w:r>
          </w:p>
        </w:tc>
      </w:tr>
      <w:tr>
        <w:tc>
          <w:tcPr>
            <w:tcW w:type="dxa" w:w="2154"/>
            <w:shd w:val="clear" w:color="auto" w:fill="F2F5F3"/>
          </w:tcPr>
          <w:p>
            <w:r/>
            <w:r>
              <w:rPr>
                <w:b/>
              </w:rPr>
              <w:t>★契約期間</w:t>
            </w:r>
          </w:p>
        </w:tc>
        <w:tc>
          <w:tcPr>
            <w:tcW w:type="dxa" w:w="7370"/>
          </w:tcPr>
          <w:p>
            <w:r/>
            <w:r>
              <w:t>□ 期間の定めなし　　□ 期間の定めあり（　　年　　月　　日 〜 　　年　　月　　日）</w:t>
            </w:r>
          </w:p>
          <w:p>
            <w:r>
              <w:t>※「期間の定めあり」のときは次も書く</w:t>
            </w:r>
          </w:p>
          <w:p>
            <w:r>
              <w:t>・契約の更新：□ 自動的に更新する　□ 更新する場合があり得る　□ 更新しない</w:t>
            </w:r>
          </w:p>
          <w:p>
            <w:r>
              <w:t>・更新の判断：□ 契約期間満了時の業務量　□ 勤務成績・態度　□ 能力　□ 店の経営状況　□ その他（　　　　）</w:t>
            </w:r>
          </w:p>
          <w:p>
            <w:r>
              <w:t>・更新上限：□ 無　□ 有（更新　　回まで ／ 通算契約期間　　年まで）</w:t>
            </w:r>
          </w:p>
          <w:p>
            <w:r>
              <w:t>・通算契約期間が5年を超える契約のとき：本契約期間中に期間の定めのない契約への転換を申し込むことができる（労働契約法第18条）。転換後の労働条件の変更：□ 無　□ 有（別紙のとおり）</w:t>
            </w:r>
          </w:p>
        </w:tc>
      </w:tr>
      <w:tr>
        <w:tc>
          <w:tcPr>
            <w:tcW w:type="dxa" w:w="2154"/>
            <w:shd w:val="clear" w:color="auto" w:fill="F2F5F3"/>
          </w:tcPr>
          <w:p>
            <w:r/>
            <w:r>
              <w:rPr>
                <w:b/>
              </w:rPr>
              <w:t>試用期間（美容室向け）</w:t>
            </w:r>
          </w:p>
        </w:tc>
        <w:tc>
          <w:tcPr>
            <w:tcW w:type="dxa" w:w="7370"/>
          </w:tcPr>
          <w:p>
            <w:r/>
            <w:r>
              <w:t>□ 無　　□ 有（入社日から　　か月間）</w:t>
            </w:r>
          </w:p>
          <w:p>
            <w:r>
              <w:t>・試用期間中の賃金：□ 本採用後と同じ　□ 月給　　　　　円（時給換算が最低賃金以上）</w:t>
            </w:r>
          </w:p>
          <w:p>
            <w:r>
              <w:t>・試用期間中も健康保険・厚生年金・雇用保険の加入条件は本採用と同じ</w:t>
            </w:r>
          </w:p>
          <w:p>
            <w:r>
              <w:t>・本採用しない場合：採用から14日を超えていれば、30日前の予告または解雇予告手当が必要（労働基準法第20条・第21条）。判断は別紙「試用期間の評価表」の項目で行う</w:t>
            </w:r>
          </w:p>
        </w:tc>
      </w:tr>
      <w:tr>
        <w:tc>
          <w:tcPr>
            <w:tcW w:type="dxa" w:w="2154"/>
            <w:shd w:val="clear" w:color="auto" w:fill="F2F5F3"/>
          </w:tcPr>
          <w:p>
            <w:r/>
            <w:r>
              <w:rPr>
                <w:b/>
              </w:rPr>
              <w:t>★就業の場所</w:t>
            </w:r>
          </w:p>
        </w:tc>
        <w:tc>
          <w:tcPr>
            <w:tcW w:type="dxa" w:w="7370"/>
          </w:tcPr>
          <w:p>
            <w:r/>
            <w:r>
              <w:t xml:space="preserve">（雇入れ直後）店名：　　　　　　　　　所在地：　　　　　　　　　　　　</w:t>
            </w:r>
          </w:p>
          <w:p>
            <w:r>
              <w:t>（変更の範囲）□ 上記の店のみ　□ 甲が運営する全ての店舗（　　　　　　　）　□ その他（　　　　）</w:t>
            </w:r>
          </w:p>
        </w:tc>
      </w:tr>
      <w:tr>
        <w:tc>
          <w:tcPr>
            <w:tcW w:type="dxa" w:w="2154"/>
            <w:shd w:val="clear" w:color="auto" w:fill="F2F5F3"/>
          </w:tcPr>
          <w:p>
            <w:r/>
            <w:r>
              <w:rPr>
                <w:b/>
              </w:rPr>
              <w:t>★従事すべき業務の内容</w:t>
            </w:r>
          </w:p>
        </w:tc>
        <w:tc>
          <w:tcPr>
            <w:tcW w:type="dxa" w:w="7370"/>
          </w:tcPr>
          <w:p>
            <w:r/>
            <w:r>
              <w:t>（雇入れ直後）□ スタイリスト　□ アシスタント　□ 受付・レセプション　□ その他（　　　　）</w:t>
            </w:r>
          </w:p>
          <w:p>
            <w:r>
              <w:t xml:space="preserve">　美容業務全般（施術・接客・予約管理・清掃・在庫管理・甲が指示する講習の受講 等）</w:t>
            </w:r>
          </w:p>
          <w:p>
            <w:r>
              <w:t>（変更の範囲）□ 甲の定める業務　□ 上記の美容業務の範囲内　□ その他（　　　　）</w:t>
            </w:r>
          </w:p>
        </w:tc>
      </w:tr>
      <w:tr>
        <w:tc>
          <w:tcPr>
            <w:tcW w:type="dxa" w:w="2154"/>
            <w:shd w:val="clear" w:color="auto" w:fill="F2F5F3"/>
          </w:tcPr>
          <w:p>
            <w:r/>
            <w:r>
              <w:rPr>
                <w:b/>
              </w:rPr>
              <w:t>★始業・終業の時刻、休憩時間、所定時間外労働</w:t>
            </w:r>
          </w:p>
        </w:tc>
        <w:tc>
          <w:tcPr>
            <w:tcW w:type="dxa" w:w="7370"/>
          </w:tcPr>
          <w:p>
            <w:r/>
            <w:r>
              <w:t>1 始業（　　時　　分）　終業（　　時　　分）</w:t>
            </w:r>
          </w:p>
          <w:p>
            <w:r>
              <w:t xml:space="preserve">　※開店前の準備（掃除・タオル・薬剤の用意）と閉店後の片付けの時間を含めて書く。営業時間＝労働時間ではない</w:t>
            </w:r>
          </w:p>
          <w:p>
            <w:r>
              <w:t xml:space="preserve">　□ 1か月単位の変形労働時間制を適用する：各日の始業・終業はシフト表で定め、前月　　日までに本人へ通知（就業規則・労使協定による）</w:t>
            </w:r>
          </w:p>
          <w:p>
            <w:r>
              <w:t>2 休憩時間（　　）分　※予約の合間でも、実際に仕事から離れられない時間は休憩にならない</w:t>
            </w:r>
          </w:p>
          <w:p>
            <w:r>
              <w:t>3 所定時間外労働：□ 有（36協定の範囲内で命じることがある）　□ 無</w:t>
            </w:r>
          </w:p>
          <w:p>
            <w:r>
              <w:t>○詳細は就業規則 第　　条〜第　　条</w:t>
            </w:r>
          </w:p>
        </w:tc>
      </w:tr>
      <w:tr>
        <w:tc>
          <w:tcPr>
            <w:tcW w:type="dxa" w:w="2154"/>
            <w:shd w:val="clear" w:color="auto" w:fill="F2F5F3"/>
          </w:tcPr>
          <w:p>
            <w:r/>
            <w:r>
              <w:rPr>
                <w:b/>
              </w:rPr>
              <w:t>★休日</w:t>
            </w:r>
          </w:p>
        </w:tc>
        <w:tc>
          <w:tcPr>
            <w:tcW w:type="dxa" w:w="7370"/>
          </w:tcPr>
          <w:p>
            <w:r/>
            <w:r>
              <w:t>・定例日：毎週（　　）曜日、その他（　　　　　　）</w:t>
            </w:r>
          </w:p>
          <w:p>
            <w:r>
              <w:t>・非定例日：週・月あたり（　　）日（シフト表で指定）</w:t>
            </w:r>
          </w:p>
          <w:p>
            <w:r>
              <w:t>・年間休日（　　）日　※毎週1日または4週に4日の法定休日が必要（労働基準法第35条）</w:t>
            </w:r>
          </w:p>
          <w:p>
            <w:r>
              <w:t>○詳細は就業規則 第　　条〜第　　条</w:t>
            </w:r>
          </w:p>
        </w:tc>
      </w:tr>
      <w:tr>
        <w:tc>
          <w:tcPr>
            <w:tcW w:type="dxa" w:w="2154"/>
            <w:shd w:val="clear" w:color="auto" w:fill="F2F5F3"/>
          </w:tcPr>
          <w:p>
            <w:r/>
            <w:r>
              <w:rPr>
                <w:b/>
              </w:rPr>
              <w:t>★休暇</w:t>
            </w:r>
          </w:p>
        </w:tc>
        <w:tc>
          <w:tcPr>
            <w:tcW w:type="dxa" w:w="7370"/>
          </w:tcPr>
          <w:p>
            <w:r/>
            <w:r>
              <w:t>1 年次有給休暇：6か月継続勤務し全労働日の8割以上出勤 → 10日（労働基準法第39条）。10日以上付与の人は年5日を店が時季指定して取らせる</w:t>
            </w:r>
          </w:p>
          <w:p>
            <w:r>
              <w:t xml:space="preserve">　時間単位の年休：□ 有　□ 無</w:t>
            </w:r>
          </w:p>
          <w:p>
            <w:r>
              <w:t>2 その他の休暇：有給（　　　　　　）　無給（　　　　　　）　※慶弔休暇・産前産後休業・育児休業・介護休業 等</w:t>
            </w:r>
          </w:p>
          <w:p>
            <w:r>
              <w:t>○詳細は就業規則 第　　条〜第　　条</w:t>
            </w:r>
          </w:p>
        </w:tc>
      </w:tr>
      <w:tr>
        <w:tc>
          <w:tcPr>
            <w:tcW w:type="dxa" w:w="2154"/>
            <w:shd w:val="clear" w:color="auto" w:fill="F2F5F3"/>
          </w:tcPr>
          <w:p>
            <w:r/>
            <w:r>
              <w:rPr>
                <w:b/>
              </w:rPr>
              <w:t>★賃金</w:t>
            </w:r>
          </w:p>
        </w:tc>
        <w:tc>
          <w:tcPr>
            <w:tcW w:type="dxa" w:w="7370"/>
          </w:tcPr>
          <w:p>
            <w:r/>
            <w:r>
              <w:t>1 基本賃金：□ 月給（　　　　　円）　□ 日給（　　　　　円）　□ 時間給（　　　　　円）　□ その他（　　　　）</w:t>
            </w:r>
          </w:p>
          <w:p>
            <w:r>
              <w:t>2 諸手当：技術手当（　　　　円）／役職手当（　　　　円）／通勤手当（実費・上限　　　　円）／その他（　　　　　　）</w:t>
            </w:r>
          </w:p>
          <w:p>
            <w:r>
              <w:t>3 歩合給（美容室向け）：□ 無　□ 有</w:t>
            </w:r>
          </w:p>
          <w:p>
            <w:r>
              <w:t xml:space="preserve">　計算方法：□ 当月の指名施術売上（税抜）×　　％　□ 店販売上（税抜）×　　％　□ 月の施術売上が　　　　円を超えた分×　　％　□ その他（　　　　）</w:t>
            </w:r>
          </w:p>
          <w:p>
            <w:r>
              <w:t xml:space="preserve">　※歩合を入れても、基本給＋歩合の時給換算が最低賃金を下回らないこと。出来高払の部分にも労働時間に応じた一定額の保障が必要（労働基準法第27条）</w:t>
            </w:r>
          </w:p>
          <w:p>
            <w:r>
              <w:t>4 割増賃金率：所定時間外・法定超 月60時間以内 25％以上／月60時間超 50％以上／所定超・法定内（　　）％、法定休日 35％以上、深夜（22時〜翌5時）25％以上</w:t>
            </w:r>
          </w:p>
          <w:p>
            <w:r>
              <w:t>5 固定残業代（美容室向け）：□ 無　□ 有（時間外　　時間分として月　　　　　円。これを超えた分は別途支給する）</w:t>
            </w:r>
          </w:p>
          <w:p>
            <w:r>
              <w:t>6 賃金締切日：毎月（　　）日　　7 賃金支払日：毎月（　　）日</w:t>
            </w:r>
          </w:p>
          <w:p>
            <w:r>
              <w:t>8 支払方法：□ 本人名義の口座へ振込（本人の同意による）　□ 現金</w:t>
            </w:r>
          </w:p>
          <w:p>
            <w:r>
              <w:t>9 労使協定に基づく賃金からの控除：□ 無　□ 有（　　　　　　）　※社宅費・親睦会費など。道具代・材料費・弁償金を協定なしに引かない</w:t>
            </w:r>
          </w:p>
          <w:p>
            <w:r>
              <w:t>10 昇給：□ 有（時期・金額等　　　　　）　□ 無</w:t>
            </w:r>
          </w:p>
          <w:p>
            <w:r>
              <w:t>11 賞与：□ 有（時期・金額等　　　　　）　□ 無</w:t>
            </w:r>
          </w:p>
          <w:p>
            <w:r>
              <w:t>12 退職金：□ 有（時期・金額等　　　　）　□ 無</w:t>
            </w:r>
          </w:p>
        </w:tc>
      </w:tr>
      <w:tr>
        <w:tc>
          <w:tcPr>
            <w:tcW w:type="dxa" w:w="2154"/>
            <w:shd w:val="clear" w:color="auto" w:fill="F2F5F3"/>
          </w:tcPr>
          <w:p>
            <w:r/>
            <w:r>
              <w:rPr>
                <w:b/>
              </w:rPr>
              <w:t>★退職に関する事項</w:t>
            </w:r>
          </w:p>
        </w:tc>
        <w:tc>
          <w:tcPr>
            <w:tcW w:type="dxa" w:w="7370"/>
          </w:tcPr>
          <w:p>
            <w:r/>
            <w:r>
              <w:t>1 定年制：□ 有（　　歳）　□ 無</w:t>
            </w:r>
          </w:p>
          <w:p>
            <w:r>
              <w:t>2 継続雇用制度：□ 有（　　歳まで）　□ 無</w:t>
            </w:r>
          </w:p>
          <w:p>
            <w:r>
              <w:t>3 自己都合退職の手続：退職日の（　　）日以上前に店長へ届け出る（目安30日）</w:t>
            </w:r>
          </w:p>
          <w:p>
            <w:r>
              <w:t>4 解雇の事由および手続：就業規則 第　　条〜第　　条による。解雇は30日前の予告または予告手当（労働基準法第20条）</w:t>
            </w:r>
          </w:p>
          <w:p>
            <w:r>
              <w:t>5 退職時：貸与した道具・鍵・制服・お客様情報（カルテの写し等）を返す</w:t>
            </w:r>
          </w:p>
        </w:tc>
      </w:tr>
      <w:tr>
        <w:tc>
          <w:tcPr>
            <w:tcW w:type="dxa" w:w="2154"/>
            <w:shd w:val="clear" w:color="auto" w:fill="F2F5F3"/>
          </w:tcPr>
          <w:p>
            <w:r/>
            <w:r>
              <w:rPr>
                <w:b/>
              </w:rPr>
              <w:t>技術講習・練習（美容室向け）</w:t>
            </w:r>
          </w:p>
        </w:tc>
        <w:tc>
          <w:tcPr>
            <w:tcW w:type="dxa" w:w="7370"/>
          </w:tcPr>
          <w:p>
            <w:r/>
            <w:r>
              <w:t>・甲が指示または参加を義務づける講習・練習・朝礼・ミーティング・モデル練習の時間は労働時間とし、賃金（所定外なら割増賃金）を支払う</w:t>
            </w:r>
          </w:p>
          <w:p>
            <w:r>
              <w:t>・乙が自分の判断で行う自主練習は労働時間に含めない。ただし参加しないと評価・担当が不利になるものは「自由」とは言えず、労働時間として扱う</w:t>
            </w:r>
          </w:p>
          <w:p>
            <w:r>
              <w:t>・外部講習の受講料：□ 甲が負担　□ 乙が負担（　　　　　　）</w:t>
            </w:r>
          </w:p>
        </w:tc>
      </w:tr>
      <w:tr>
        <w:tc>
          <w:tcPr>
            <w:tcW w:type="dxa" w:w="2154"/>
            <w:shd w:val="clear" w:color="auto" w:fill="F2F5F3"/>
          </w:tcPr>
          <w:p>
            <w:r/>
            <w:r>
              <w:rPr>
                <w:b/>
              </w:rPr>
              <w:t>道具・材料・制服（美容室向け）</w:t>
            </w:r>
          </w:p>
        </w:tc>
        <w:tc>
          <w:tcPr>
            <w:tcW w:type="dxa" w:w="7370"/>
          </w:tcPr>
          <w:p>
            <w:r/>
            <w:r>
              <w:t>・ハサミ・コーム・ドライヤー等の個人道具：□ 乙が用意する（乙の所有）　□ 甲が貸与する（退職時に返却。紛失・破損時は　　　　　　）</w:t>
            </w:r>
          </w:p>
          <w:p>
            <w:r>
              <w:t>・薬剤・タオル・消耗品・備品：甲が用意する</w:t>
            </w:r>
          </w:p>
          <w:p>
            <w:r>
              <w:t>・制服：□ 甲が貸与　□ 乙が負担（　　　　円）</w:t>
            </w:r>
          </w:p>
          <w:p>
            <w:r>
              <w:t>※乙に負担させる物は必ずここに書く（労働基準法施行規則第5条第1項第6号）。「壊したら◯万円」のように弁償額を前もって決めることは禁止（労働基準法第16条）</w:t>
            </w:r>
          </w:p>
        </w:tc>
      </w:tr>
      <w:tr>
        <w:tc>
          <w:tcPr>
            <w:tcW w:type="dxa" w:w="2154"/>
            <w:shd w:val="clear" w:color="auto" w:fill="F2F5F3"/>
          </w:tcPr>
          <w:p>
            <w:r/>
            <w:r>
              <w:rPr>
                <w:b/>
              </w:rPr>
              <w:t>社会保険・労働保険</w:t>
            </w:r>
          </w:p>
        </w:tc>
        <w:tc>
          <w:tcPr>
            <w:tcW w:type="dxa" w:w="7370"/>
          </w:tcPr>
          <w:p>
            <w:r/>
            <w:r>
              <w:t>・健康保険：□ 加入　□ 対象外　　・厚生年金：□ 加入　□ 対象外</w:t>
            </w:r>
          </w:p>
          <w:p>
            <w:r>
              <w:t>・雇用保険：□ 加入（週20時間以上・31日以上の見込み）　□ 対象外</w:t>
            </w:r>
          </w:p>
          <w:p>
            <w:r>
              <w:t>・労災保険：全員加入（保険料は全額甲の負担）</w:t>
            </w:r>
          </w:p>
          <w:p>
            <w:r>
              <w:t>※法人の美容室は健康保険・厚生年金が強制適用。個人経営の美容室は現在は任意適用の扱いのため、加入の要否と今後の制度改正を社会保険労務士に確認する</w:t>
            </w:r>
          </w:p>
        </w:tc>
      </w:tr>
      <w:tr>
        <w:tc>
          <w:tcPr>
            <w:tcW w:type="dxa" w:w="2154"/>
            <w:shd w:val="clear" w:color="auto" w:fill="F2F5F3"/>
          </w:tcPr>
          <w:p>
            <w:r/>
            <w:r>
              <w:rPr>
                <w:b/>
              </w:rPr>
              <w:t>相談窓口</w:t>
            </w:r>
          </w:p>
        </w:tc>
        <w:tc>
          <w:tcPr>
            <w:tcW w:type="dxa" w:w="7370"/>
          </w:tcPr>
          <w:p>
            <w:r/>
            <w:r>
              <w:t>・雇用管理の改善等に関する事項の相談窓口：担当（　　　　　　）連絡先（　　　　　　）</w:t>
            </w:r>
          </w:p>
          <w:p>
            <w:r>
              <w:t>・ハラスメントの相談先：（　　　　　　　　　）</w:t>
            </w:r>
          </w:p>
        </w:tc>
      </w:tr>
      <w:tr>
        <w:tc>
          <w:tcPr>
            <w:tcW w:type="dxa" w:w="2154"/>
            <w:shd w:val="clear" w:color="auto" w:fill="F2F5F3"/>
          </w:tcPr>
          <w:p>
            <w:r/>
            <w:r>
              <w:rPr>
                <w:b/>
              </w:rPr>
              <w:t>その他</w:t>
            </w:r>
          </w:p>
        </w:tc>
        <w:tc>
          <w:tcPr>
            <w:tcW w:type="dxa" w:w="7370"/>
          </w:tcPr>
          <w:p>
            <w:r/>
            <w:r>
              <w:t>・お客様情報・店の情報・SNSの取り扱いは別紙「誓約書・秘密保持の誓約書」「SNS・お客様情報の取り扱いルール」による</w:t>
            </w:r>
          </w:p>
          <w:p>
            <w:r>
              <w:t>・就業規則を確認できる場所・方法：（　　　　　　　　　　）</w:t>
            </w:r>
          </w:p>
          <w:p>
            <w:r>
              <w:t>・この契約に定めのない事項は、就業規則および労働基準法その他の法令による</w:t>
            </w:r>
          </w:p>
        </w:tc>
      </w:tr>
    </w:tbl>
    <w:p/>
    <w:p>
      <w:r>
        <w:rPr>
          <w:b w:val="0"/>
        </w:rPr>
        <w:t>この契約の成立を証するため本書2通を作り、甲乙が記名押印（または署名）のうえ各1通を保管する。</w:t>
      </w:r>
    </w:p>
    <w:p>
      <w:r>
        <w:rPr>
          <w:b w:val="0"/>
        </w:rPr>
        <w:t xml:space="preserve">　　　　年　　　月　　　日</w:t>
      </w:r>
    </w:p>
    <w:p/>
    <w:p>
      <w:r>
        <w:rPr>
          <w:b/>
        </w:rPr>
        <w:t>甲（使用者）</w:t>
      </w:r>
    </w:p>
    <w:p>
      <w:r>
        <w:rPr>
          <w:b w:val="0"/>
        </w:rPr>
        <w:t xml:space="preserve">　所在地：　　　　　　　　　　　　　　　　　　　　　　　</w:t>
      </w:r>
    </w:p>
    <w:p>
      <w:r>
        <w:rPr>
          <w:b w:val="0"/>
        </w:rPr>
        <w:t xml:space="preserve">　名称（店名・会社名）：　　　　　　　　　　　　　　　　</w:t>
      </w:r>
    </w:p>
    <w:p>
      <w:r>
        <w:rPr>
          <w:b w:val="0"/>
        </w:rPr>
        <w:t xml:space="preserve">　代表者・使用者職氏名：　　　　　　　　　　　　　　印　</w:t>
      </w:r>
    </w:p>
    <w:p/>
    <w:p>
      <w:r>
        <w:rPr>
          <w:b/>
        </w:rPr>
        <w:t>乙（労働者）</w:t>
      </w:r>
    </w:p>
    <w:p>
      <w:r>
        <w:rPr>
          <w:b w:val="0"/>
        </w:rPr>
        <w:t xml:space="preserve">　住所：　　　　　　　　　　　　　　　　　　　　　　　　</w:t>
      </w:r>
    </w:p>
    <w:p>
      <w:r>
        <w:rPr>
          <w:b w:val="0"/>
        </w:rPr>
        <w:t xml:space="preserve">　氏名：　　　　　　　　　　　　　　　　　　　　　　印　</w:t>
      </w:r>
    </w:p>
    <w:p/>
    <w:p>
      <w:pPr>
        <w:pStyle w:val="Heading2"/>
      </w:pPr>
      <w:r>
        <w:t>美容室向けの注意書き（使う前に読む）</w:t>
      </w:r>
    </w:p>
    <w:p>
      <w:pPr>
        <w:pStyle w:val="ListBullet"/>
      </w:pPr>
      <w:r>
        <w:t>開店前の準備と閉店後の片付けも労働時間。営業時間10時〜19時で始業10時と書くと、準備の30分が「ただ働き」になり未払い残業の原因になる。</w:t>
      </w:r>
    </w:p>
    <w:p>
      <w:pPr>
        <w:pStyle w:val="ListBullet"/>
      </w:pPr>
      <w:r>
        <w:t>講習・練習は「店が指示した／参加しないと不利」なら労働時間。閉店後の練習を全部無給にすると、あとで残業代としてまとめて請求される典型例。</w:t>
      </w:r>
    </w:p>
    <w:p>
      <w:pPr>
        <w:pStyle w:val="ListBullet"/>
      </w:pPr>
      <w:r>
        <w:t>歩合は「計算方法」を書面に。基本給＋歩合の時給換算が最低賃金を下回ると違法。出来高払の部分には保障給（労働基準法第27条）が必要。</w:t>
      </w:r>
    </w:p>
    <w:p>
      <w:pPr>
        <w:pStyle w:val="ListBullet"/>
      </w:pPr>
      <w:r>
        <w:t>固定残業代を入れるなら3条件＝①基本給と分けて書く ②何時間分でいくらかを書く ③超えた分は別に払う。これが欠けると固定残業代ごと基本給とみなされ、残業代を二重に払うことになる。</w:t>
      </w:r>
    </w:p>
    <w:p>
      <w:pPr>
        <w:pStyle w:val="ListBullet"/>
      </w:pPr>
      <w:r>
        <w:t>道具の自己負担は必ず書面に。弁償金額を前もって決めるのは禁止（労働基準法第16条）。給与から協定なしに引くのも禁止（第24条）。</w:t>
      </w:r>
    </w:p>
    <w:p>
      <w:pPr>
        <w:pStyle w:val="ListBullet"/>
      </w:pPr>
      <w:r>
        <w:t>試用期間中でも「14日」を超えたら解雇予告が必要。試用期間＝いつでも辞めさせられる期間ではない。</w:t>
      </w:r>
    </w:p>
    <w:p>
      <w:pPr>
        <w:pStyle w:val="ListBullet"/>
      </w:pPr>
      <w:r>
        <w:t>パート・有期の人には「相談窓口」「変更の範囲」「更新上限」「無期転換」の欄を忘れずに（2024年4月改正・パートタイム有期雇用労働法第16条）。</w:t>
      </w:r>
    </w:p>
    <w:p>
      <w:pPr>
        <w:pStyle w:val="Heading2"/>
      </w:pPr>
      <w:r>
        <w:t>出典（公的資料・法令）</w:t>
      </w:r>
    </w:p>
    <w:p>
      <w:pPr>
        <w:pStyle w:val="ListBullet"/>
      </w:pPr>
      <w:r>
        <w:t>厚生労働省「モデル労働条件通知書」（一般労働者用；常用、有期雇用型）掲載ページ「労働契約（契約の締結、労働条件の変更、解雇等）」 https://www.mhlw.go.jp/stf/seisakunitsuite/bunya/koyou_roudou/roudoukijun/keiyaku/index.html</w:t>
      </w:r>
    </w:p>
    <w:p>
      <w:pPr>
        <w:pStyle w:val="ListBullet"/>
      </w:pPr>
      <w:r>
        <w:t>厚生労働省「2024年4月から労働条件明示のルールが変わります」（就業場所・業務の変更の範囲、更新上限、無期転換申込機会の明示） https://www.mhlw.go.jp/stf/newpage_32105.html</w:t>
      </w:r>
    </w:p>
    <w:p>
      <w:pPr>
        <w:pStyle w:val="ListBullet"/>
      </w:pPr>
      <w:r>
        <w:t>労働基準法 第15条（労働条件の明示）・第16条（賠償予定の禁止）・第20条・第21条（解雇の予告）・第24条（賃金の支払）・第27条（出来高払制の保障給）・第35条（休日）・第37条（割増賃金）・第39条（年次有給休暇） https://laws.e-gov.go.jp/law/322AC0000000049</w:t>
      </w:r>
    </w:p>
    <w:p>
      <w:pPr>
        <w:pStyle w:val="ListBullet"/>
      </w:pPr>
      <w:r>
        <w:t>労働基準法施行規則 第5条（明示すべき労働条件の事項・書面交付） https://laws.e-gov.go.jp/law/322M40000100023</w:t>
      </w:r>
    </w:p>
    <w:p>
      <w:pPr>
        <w:pStyle w:val="ListBullet"/>
      </w:pPr>
      <w:r>
        <w:t>厚生労働省「労働時間の適正な把握のために使用者が講ずべき措置に関するガイドライン」（平成29年1月20日。使用者の指示による学習・研修の時間は労働時間） https://www.mhlw.go.jp/stf/seisakunitsuite/bunya/koyou_roudou/roudoukijun/roudouzikan/070614-2.html</w:t>
      </w:r>
    </w:p>
    <w:p>
      <w:pPr>
        <w:pStyle w:val="ListBullet"/>
      </w:pPr>
      <w:r>
        <w:t>厚生労働省「地域別最低賃金の全国一覧」（歩合を含めた時給換算の確認用） https://www.mhlw.go.jp/stf/seisakunitsuite/bunya/koyou_roudou/roudoukijun/minimumichiran/</w:t>
      </w:r>
    </w:p>
    <w:p>
      <w:r>
        <w:rPr>
          <w:b w:val="0"/>
          <w:sz w:val="16"/>
        </w:rPr>
        <w:t>作成：三平物語 編集部（法務監修前・雛形 v1）</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游ゴシック" w:hAnsi="游ゴシック" w:eastAsia="游ゴシック"/>
      <w:b/>
      <w:bCs/>
      <w:color w:val="1F3A2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游ゴシック" w:hAnsi="游ゴシック" w:eastAsia="游ゴシック"/>
      <w:b/>
      <w:bCs/>
      <w:color w:val="1F3A2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游ゴシック" w:hAnsi="游ゴシック" w:eastAsia="游ゴシック"/>
      <w:b/>
      <w:bCs/>
      <w:color w:val="1F3A2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